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0858" w:rsidRDefault="00AF320C">
      <w:pPr>
        <w:keepNext/>
        <w:spacing w:line="360" w:lineRule="auto"/>
        <w:jc w:val="center"/>
        <w:outlineLvl w:val="0"/>
        <w:rPr>
          <w:rFonts w:ascii="宋体" w:eastAsia="宋体" w:hAnsi="宋体" w:cs="Times New Roman"/>
          <w:b/>
          <w:sz w:val="28"/>
          <w:szCs w:val="32"/>
        </w:rPr>
      </w:pPr>
      <w:bookmarkStart w:id="0" w:name="_Toc13034723"/>
      <w:r>
        <w:rPr>
          <w:rFonts w:ascii="宋体" w:eastAsia="宋体" w:hAnsi="宋体" w:cs="Times New Roman" w:hint="eastAsia"/>
          <w:b/>
          <w:sz w:val="28"/>
          <w:szCs w:val="32"/>
        </w:rPr>
        <w:t>.采购需求</w:t>
      </w:r>
      <w:bookmarkEnd w:id="0"/>
    </w:p>
    <w:p w:rsidR="002D0858" w:rsidRDefault="00AF320C">
      <w:pPr>
        <w:spacing w:line="360" w:lineRule="auto"/>
        <w:rPr>
          <w:rFonts w:ascii="宋体" w:eastAsia="宋体" w:hAnsi="宋体" w:cs="Times New Roman"/>
          <w:sz w:val="24"/>
          <w:szCs w:val="28"/>
        </w:rPr>
      </w:pPr>
      <w:r>
        <w:rPr>
          <w:rFonts w:ascii="宋体" w:eastAsia="宋体" w:hAnsi="宋体" w:cs="Times New Roman" w:hint="eastAsia"/>
          <w:sz w:val="24"/>
          <w:szCs w:val="28"/>
        </w:rPr>
        <w:t>（一）、前注：</w:t>
      </w:r>
    </w:p>
    <w:p w:rsidR="002D0858" w:rsidRDefault="00AF320C">
      <w:pPr>
        <w:spacing w:line="360" w:lineRule="auto"/>
        <w:rPr>
          <w:rFonts w:ascii="宋体" w:eastAsia="宋体" w:hAnsi="宋体" w:cs="Times New Roman"/>
          <w:sz w:val="24"/>
          <w:szCs w:val="28"/>
        </w:rPr>
      </w:pPr>
      <w:r>
        <w:rPr>
          <w:rFonts w:ascii="宋体" w:eastAsia="宋体" w:hAnsi="宋体" w:cs="Times New Roman" w:hint="eastAsia"/>
          <w:sz w:val="24"/>
          <w:szCs w:val="28"/>
        </w:rPr>
        <w:t>1</w:t>
      </w:r>
      <w:r>
        <w:rPr>
          <w:rFonts w:ascii="宋体" w:eastAsia="宋体" w:hAnsi="宋体" w:cs="Times New Roman"/>
          <w:sz w:val="24"/>
          <w:szCs w:val="28"/>
        </w:rPr>
        <w:t>、</w:t>
      </w:r>
      <w:proofErr w:type="gramStart"/>
      <w:r>
        <w:rPr>
          <w:rFonts w:ascii="宋体" w:eastAsia="宋体" w:hAnsi="宋体" w:cs="Times New Roman" w:hint="eastAsia"/>
          <w:sz w:val="24"/>
          <w:szCs w:val="28"/>
        </w:rPr>
        <w:t>本说明</w:t>
      </w:r>
      <w:proofErr w:type="gramEnd"/>
      <w:r>
        <w:rPr>
          <w:rFonts w:ascii="宋体" w:eastAsia="宋体" w:hAnsi="宋体" w:cs="Times New Roman" w:hint="eastAsia"/>
          <w:sz w:val="24"/>
          <w:szCs w:val="28"/>
        </w:rPr>
        <w:t>中提出的技术方案仅为参考，如无明确限制，供应商可以进行优化，提供满足用户实际需要的更优（或者性能实质上不低于的）服务方案，</w:t>
      </w:r>
      <w:r>
        <w:rPr>
          <w:rFonts w:ascii="宋体" w:eastAsia="宋体" w:hAnsi="宋体" w:cs="Times New Roman" w:hint="eastAsia"/>
          <w:sz w:val="24"/>
          <w:szCs w:val="24"/>
        </w:rPr>
        <w:t>且此方案须经询价小组评审认可；</w:t>
      </w:r>
      <w:r>
        <w:rPr>
          <w:rFonts w:ascii="宋体" w:eastAsia="宋体" w:hAnsi="宋体" w:cs="Times New Roman" w:hint="eastAsia"/>
          <w:sz w:val="24"/>
          <w:szCs w:val="24"/>
        </w:rPr>
        <w:cr/>
      </w:r>
      <w:r>
        <w:rPr>
          <w:rFonts w:ascii="宋体" w:eastAsia="宋体" w:hAnsi="宋体" w:cs="Times New Roman" w:hint="eastAsia"/>
          <w:sz w:val="24"/>
          <w:szCs w:val="28"/>
        </w:rPr>
        <w:t>2</w:t>
      </w:r>
      <w:r>
        <w:rPr>
          <w:rFonts w:ascii="宋体" w:eastAsia="宋体" w:hAnsi="宋体" w:cs="Times New Roman"/>
          <w:sz w:val="24"/>
          <w:szCs w:val="28"/>
        </w:rPr>
        <w:t>、</w:t>
      </w:r>
      <w:r>
        <w:rPr>
          <w:rFonts w:ascii="宋体" w:eastAsia="宋体" w:hAnsi="宋体" w:cs="Times New Roman" w:hint="eastAsia"/>
          <w:sz w:val="24"/>
          <w:szCs w:val="28"/>
        </w:rPr>
        <w:t>供应商应当在响应文件中列出完成本项目并通过验收所需的所有各项设备及服务等全部费用。成交供应商必须确保整体通过用户方及有关主管部门验收；供应商应自行勘察项目现场，如供应商因未及时勘察现场而导致的报价缺项漏</w:t>
      </w:r>
      <w:proofErr w:type="gramStart"/>
      <w:r>
        <w:rPr>
          <w:rFonts w:ascii="宋体" w:eastAsia="宋体" w:hAnsi="宋体" w:cs="Times New Roman" w:hint="eastAsia"/>
          <w:sz w:val="24"/>
          <w:szCs w:val="28"/>
        </w:rPr>
        <w:t>项废标</w:t>
      </w:r>
      <w:proofErr w:type="gramEnd"/>
      <w:r>
        <w:rPr>
          <w:rFonts w:ascii="宋体" w:eastAsia="宋体" w:hAnsi="宋体" w:cs="Times New Roman" w:hint="eastAsia"/>
          <w:sz w:val="24"/>
          <w:szCs w:val="28"/>
        </w:rPr>
        <w:t>、或成交后无法完工，供应商自行承担一切后果；</w:t>
      </w:r>
    </w:p>
    <w:p w:rsidR="002D0858" w:rsidRDefault="00AF320C">
      <w:pPr>
        <w:autoSpaceDE w:val="0"/>
        <w:autoSpaceDN w:val="0"/>
        <w:adjustRightInd w:val="0"/>
        <w:spacing w:line="360" w:lineRule="auto"/>
        <w:jc w:val="left"/>
        <w:rPr>
          <w:rFonts w:ascii="宋体" w:eastAsia="宋体" w:hAnsi="宋体" w:cs="Times New Roman"/>
          <w:b/>
          <w:sz w:val="24"/>
          <w:szCs w:val="24"/>
        </w:rPr>
      </w:pPr>
      <w:r>
        <w:rPr>
          <w:rFonts w:ascii="宋体" w:eastAsia="宋体" w:hAnsi="宋体" w:cs="Times New Roman"/>
          <w:sz w:val="24"/>
          <w:szCs w:val="28"/>
        </w:rPr>
        <w:t>3、</w:t>
      </w:r>
      <w:r>
        <w:rPr>
          <w:rFonts w:ascii="宋体" w:eastAsia="宋体" w:hAnsi="宋体" w:cs="Times New Roman" w:hint="eastAsia"/>
          <w:sz w:val="24"/>
          <w:szCs w:val="28"/>
        </w:rPr>
        <w:t>如对本</w:t>
      </w:r>
      <w:r>
        <w:rPr>
          <w:rFonts w:ascii="宋体" w:eastAsia="宋体" w:hAnsi="宋体" w:cs="Times New Roman" w:hint="eastAsia"/>
          <w:sz w:val="24"/>
          <w:szCs w:val="24"/>
        </w:rPr>
        <w:t>招标</w:t>
      </w:r>
      <w:r>
        <w:rPr>
          <w:rFonts w:ascii="宋体" w:eastAsia="宋体" w:hAnsi="宋体" w:cs="Times New Roman" w:hint="eastAsia"/>
          <w:sz w:val="24"/>
          <w:szCs w:val="28"/>
        </w:rPr>
        <w:t>文件有任何疑问或澄清要求，请按公告中的方式联系采购人，或在接受答疑截止时间</w:t>
      </w:r>
      <w:proofErr w:type="gramStart"/>
      <w:r>
        <w:rPr>
          <w:rFonts w:ascii="宋体" w:eastAsia="宋体" w:hAnsi="宋体" w:cs="Times New Roman" w:hint="eastAsia"/>
          <w:sz w:val="24"/>
          <w:szCs w:val="28"/>
        </w:rPr>
        <w:t>前联系</w:t>
      </w:r>
      <w:proofErr w:type="gramEnd"/>
      <w:r>
        <w:rPr>
          <w:rFonts w:ascii="宋体" w:eastAsia="宋体" w:hAnsi="宋体" w:cs="Times New Roman" w:hint="eastAsia"/>
          <w:sz w:val="24"/>
          <w:szCs w:val="28"/>
        </w:rPr>
        <w:t>项目负责人，否则视同理解和接受，</w:t>
      </w:r>
      <w:r>
        <w:rPr>
          <w:rFonts w:ascii="宋体" w:eastAsia="宋体" w:hAnsi="宋体" w:cs="Times New Roman" w:hint="eastAsia"/>
          <w:sz w:val="24"/>
          <w:szCs w:val="24"/>
        </w:rPr>
        <w:t>询价</w:t>
      </w:r>
      <w:r>
        <w:rPr>
          <w:rFonts w:ascii="宋体" w:eastAsia="宋体" w:hAnsi="宋体" w:cs="Times New Roman" w:hint="eastAsia"/>
          <w:sz w:val="24"/>
          <w:szCs w:val="28"/>
        </w:rPr>
        <w:t>后采购人不再受理对</w:t>
      </w:r>
      <w:r>
        <w:rPr>
          <w:rFonts w:ascii="宋体" w:eastAsia="宋体" w:hAnsi="宋体" w:cs="Times New Roman" w:hint="eastAsia"/>
          <w:sz w:val="24"/>
          <w:szCs w:val="24"/>
        </w:rPr>
        <w:t>招标</w:t>
      </w:r>
      <w:r>
        <w:rPr>
          <w:rFonts w:ascii="宋体" w:eastAsia="宋体" w:hAnsi="宋体" w:cs="Times New Roman" w:hint="eastAsia"/>
          <w:sz w:val="24"/>
          <w:szCs w:val="28"/>
        </w:rPr>
        <w:t>文件条款提出的质疑。</w:t>
      </w:r>
      <w:r>
        <w:rPr>
          <w:rFonts w:ascii="宋体" w:eastAsia="宋体" w:hAnsi="宋体" w:cs="Times New Roman" w:hint="eastAsia"/>
          <w:b/>
          <w:sz w:val="24"/>
          <w:szCs w:val="24"/>
        </w:rPr>
        <w:cr/>
        <w:t>（二）、技术参数需求</w:t>
      </w:r>
    </w:p>
    <w:p w:rsidR="002D0858" w:rsidRDefault="00AF320C">
      <w:pPr>
        <w:spacing w:line="360" w:lineRule="auto"/>
        <w:ind w:firstLineChars="225" w:firstLine="540"/>
        <w:rPr>
          <w:rFonts w:ascii="宋体" w:eastAsia="宋体" w:hAnsi="宋体" w:cs="Times New Roman"/>
          <w:sz w:val="24"/>
          <w:szCs w:val="24"/>
        </w:rPr>
      </w:pPr>
      <w:r>
        <w:rPr>
          <w:rFonts w:ascii="宋体" w:eastAsia="宋体" w:hAnsi="宋体" w:cs="Times New Roman" w:hint="eastAsia"/>
          <w:sz w:val="24"/>
          <w:szCs w:val="24"/>
        </w:rPr>
        <w:t>编制说明：</w:t>
      </w:r>
    </w:p>
    <w:p w:rsidR="002D0858" w:rsidRDefault="00AF320C">
      <w:pPr>
        <w:spacing w:line="360" w:lineRule="auto"/>
        <w:ind w:firstLineChars="225" w:firstLine="540"/>
        <w:rPr>
          <w:rFonts w:ascii="宋体" w:eastAsia="宋体" w:hAnsi="宋体" w:cs="Times New Roman"/>
          <w:sz w:val="24"/>
          <w:szCs w:val="28"/>
        </w:rPr>
      </w:pPr>
      <w:r>
        <w:rPr>
          <w:rFonts w:ascii="宋体" w:eastAsia="宋体" w:hAnsi="宋体" w:cs="Times New Roman" w:hint="eastAsia"/>
          <w:sz w:val="24"/>
          <w:szCs w:val="28"/>
        </w:rPr>
        <w:t>1、本货物需求一览表中技术参数要分条罗列，并标注“★”来区分关键性和非关键性参数，“★”号参数原则上要求供应商必须</w:t>
      </w:r>
      <w:proofErr w:type="gramStart"/>
      <w:r>
        <w:rPr>
          <w:rFonts w:ascii="宋体" w:eastAsia="宋体" w:hAnsi="宋体" w:cs="Times New Roman" w:hint="eastAsia"/>
          <w:sz w:val="24"/>
          <w:szCs w:val="28"/>
        </w:rPr>
        <w:t>完全响应</w:t>
      </w:r>
      <w:proofErr w:type="gramEnd"/>
      <w:r>
        <w:rPr>
          <w:rFonts w:ascii="宋体" w:eastAsia="宋体" w:hAnsi="宋体" w:cs="Times New Roman" w:hint="eastAsia"/>
          <w:sz w:val="24"/>
          <w:szCs w:val="28"/>
        </w:rPr>
        <w:t>或优于响应。填写产品技术参数时，建议根据产品的主要性能指标填写，非关键技术指标或与产品性能无关的指标建议少提或者不提，不建议完全复制某特定型号产品的技术参数。</w:t>
      </w:r>
    </w:p>
    <w:p w:rsidR="002D0858" w:rsidRDefault="00AF320C">
      <w:pPr>
        <w:spacing w:line="360" w:lineRule="auto"/>
        <w:ind w:firstLineChars="100" w:firstLine="240"/>
        <w:rPr>
          <w:rFonts w:ascii="宋体" w:eastAsia="宋体" w:hAnsi="宋体" w:cs="Times New Roman"/>
          <w:sz w:val="24"/>
          <w:szCs w:val="28"/>
        </w:rPr>
      </w:pPr>
      <w:r>
        <w:rPr>
          <w:rFonts w:ascii="宋体" w:eastAsia="宋体" w:hAnsi="宋体" w:cs="Times New Roman" w:hint="eastAsia"/>
          <w:sz w:val="24"/>
          <w:szCs w:val="28"/>
        </w:rPr>
        <w:t>2、 请采购人选择价值高或数量大的核心产品，并在技术需求中标注▲号产品，▲号产品随评审结果一并公示名称、规格、型号、数量、单价等信息。</w:t>
      </w:r>
    </w:p>
    <w:p w:rsidR="002D0858" w:rsidRDefault="00AF320C">
      <w:pPr>
        <w:spacing w:line="360" w:lineRule="auto"/>
        <w:ind w:firstLineChars="100" w:firstLine="240"/>
        <w:rPr>
          <w:rFonts w:ascii="宋体" w:eastAsia="宋体" w:hAnsi="宋体" w:cs="Times New Roman"/>
          <w:sz w:val="24"/>
          <w:szCs w:val="28"/>
        </w:rPr>
      </w:pPr>
      <w:r>
        <w:rPr>
          <w:rFonts w:ascii="宋体" w:eastAsia="宋体" w:hAnsi="宋体" w:cs="Times New Roman" w:hint="eastAsia"/>
          <w:sz w:val="24"/>
          <w:szCs w:val="28"/>
        </w:rPr>
        <w:t>3、定量参数尽量用“≥</w:t>
      </w:r>
      <w:r>
        <w:rPr>
          <w:rFonts w:ascii="宋体" w:eastAsia="宋体" w:hAnsi="宋体" w:cs="Times New Roman"/>
          <w:sz w:val="24"/>
          <w:szCs w:val="28"/>
        </w:rPr>
        <w:t>”</w:t>
      </w:r>
      <w:r>
        <w:rPr>
          <w:rFonts w:ascii="宋体" w:eastAsia="宋体" w:hAnsi="宋体" w:cs="Times New Roman" w:hint="eastAsia"/>
          <w:sz w:val="24"/>
          <w:szCs w:val="28"/>
        </w:rPr>
        <w:t>或“≤”表示。</w:t>
      </w:r>
    </w:p>
    <w:p w:rsidR="002D0858" w:rsidRDefault="00AF320C">
      <w:pPr>
        <w:spacing w:line="360" w:lineRule="auto"/>
        <w:ind w:firstLineChars="100" w:firstLine="240"/>
        <w:rPr>
          <w:rFonts w:ascii="宋体" w:eastAsia="宋体" w:hAnsi="宋体" w:cs="Times New Roman"/>
          <w:sz w:val="24"/>
          <w:szCs w:val="28"/>
        </w:rPr>
      </w:pPr>
      <w:r>
        <w:rPr>
          <w:rFonts w:ascii="宋体" w:eastAsia="宋体" w:hAnsi="宋体" w:cs="Times New Roman" w:hint="eastAsia"/>
          <w:sz w:val="24"/>
          <w:szCs w:val="28"/>
        </w:rPr>
        <w:t>4、对每包“货物需求一览表”中价值高的核心设备或批量大</w:t>
      </w:r>
      <w:proofErr w:type="gramStart"/>
      <w:r>
        <w:rPr>
          <w:rFonts w:ascii="宋体" w:eastAsia="宋体" w:hAnsi="宋体" w:cs="Times New Roman" w:hint="eastAsia"/>
          <w:sz w:val="24"/>
          <w:szCs w:val="28"/>
        </w:rPr>
        <w:t>且品牌</w:t>
      </w:r>
      <w:proofErr w:type="gramEnd"/>
      <w:r>
        <w:rPr>
          <w:rFonts w:ascii="宋体" w:eastAsia="宋体" w:hAnsi="宋体" w:cs="Times New Roman" w:hint="eastAsia"/>
          <w:sz w:val="24"/>
          <w:szCs w:val="28"/>
        </w:rPr>
        <w:t>竞争充分的设备可要求投标时提供产品授权。</w:t>
      </w:r>
    </w:p>
    <w:p w:rsidR="002D0858" w:rsidRDefault="00AF320C">
      <w:pPr>
        <w:spacing w:line="360" w:lineRule="auto"/>
        <w:ind w:firstLineChars="100" w:firstLine="240"/>
        <w:rPr>
          <w:rFonts w:ascii="宋体" w:eastAsia="宋体" w:hAnsi="宋体" w:cs="Times New Roman"/>
          <w:sz w:val="24"/>
          <w:szCs w:val="28"/>
        </w:rPr>
      </w:pPr>
      <w:r>
        <w:rPr>
          <w:rFonts w:ascii="宋体" w:eastAsia="宋体" w:hAnsi="宋体" w:cs="Times New Roman" w:hint="eastAsia"/>
          <w:sz w:val="24"/>
          <w:szCs w:val="28"/>
        </w:rPr>
        <w:t>5、产品证明文件。对省内、国内、行业强制要求取得的认证须在招标文件中注明，其他证书不得作为强制要求。</w:t>
      </w:r>
    </w:p>
    <w:p w:rsidR="002D0858" w:rsidRDefault="00AF320C">
      <w:pPr>
        <w:spacing w:line="360" w:lineRule="auto"/>
        <w:ind w:firstLineChars="100" w:firstLine="240"/>
        <w:rPr>
          <w:rFonts w:ascii="宋体" w:eastAsia="宋体" w:hAnsi="宋体" w:cs="Times New Roman"/>
          <w:sz w:val="24"/>
          <w:szCs w:val="28"/>
        </w:rPr>
      </w:pPr>
      <w:r>
        <w:rPr>
          <w:rFonts w:ascii="宋体" w:eastAsia="宋体" w:hAnsi="宋体" w:cs="Times New Roman" w:hint="eastAsia"/>
          <w:sz w:val="24"/>
          <w:szCs w:val="28"/>
        </w:rPr>
        <w:t>6、质保及服务要求。原则上执行国家标准质保规定，需要购买超过标准质保的服务，须在招标文件中作为购买服务单独列明，要求供应商单独明确报价，并在供货时提供质保服务承诺函。</w:t>
      </w:r>
    </w:p>
    <w:p w:rsidR="002D0858" w:rsidRDefault="00AF320C">
      <w:pPr>
        <w:spacing w:line="360" w:lineRule="auto"/>
        <w:ind w:firstLineChars="100" w:firstLine="240"/>
        <w:rPr>
          <w:rFonts w:ascii="宋体" w:eastAsia="宋体" w:hAnsi="宋体" w:cs="Times New Roman"/>
          <w:sz w:val="24"/>
          <w:szCs w:val="28"/>
        </w:rPr>
      </w:pPr>
      <w:r>
        <w:rPr>
          <w:rFonts w:ascii="宋体" w:eastAsia="宋体" w:hAnsi="宋体" w:cs="Times New Roman" w:hint="eastAsia"/>
          <w:sz w:val="24"/>
          <w:szCs w:val="28"/>
        </w:rPr>
        <w:lastRenderedPageBreak/>
        <w:t>7、技术需求表中的各项参数及要求须与项目负责人进行详细沟通，否则风险自负。项目负责人（现场勘察）联系电话：</w:t>
      </w:r>
      <w:r>
        <w:rPr>
          <w:rFonts w:ascii="宋体" w:eastAsia="宋体" w:hAnsi="宋体" w:cs="Times New Roman" w:hint="eastAsia"/>
          <w:color w:val="FF0000"/>
          <w:sz w:val="24"/>
          <w:szCs w:val="28"/>
        </w:rPr>
        <w:t>曹老师：0552-3172890</w:t>
      </w:r>
    </w:p>
    <w:p w:rsidR="002D0858" w:rsidRDefault="00AF320C">
      <w:pPr>
        <w:spacing w:line="360" w:lineRule="auto"/>
        <w:rPr>
          <w:rFonts w:ascii="宋体" w:eastAsia="宋体" w:hAnsi="宋体" w:cs="Times New Roman"/>
          <w:b/>
          <w:sz w:val="28"/>
          <w:szCs w:val="28"/>
        </w:rPr>
      </w:pPr>
      <w:r>
        <w:rPr>
          <w:rFonts w:ascii="宋体" w:eastAsia="宋体" w:hAnsi="宋体" w:cs="Times New Roman" w:hint="eastAsia"/>
          <w:b/>
          <w:sz w:val="28"/>
          <w:szCs w:val="28"/>
        </w:rPr>
        <w:t>（三）、采购要求及服务需求</w:t>
      </w:r>
    </w:p>
    <w:p w:rsidR="002D0858" w:rsidRDefault="00AF320C">
      <w:pPr>
        <w:adjustRightInd w:val="0"/>
        <w:snapToGrid w:val="0"/>
        <w:spacing w:line="360" w:lineRule="auto"/>
        <w:ind w:firstLineChars="200" w:firstLine="420"/>
        <w:rPr>
          <w:rFonts w:ascii="宋体" w:eastAsia="宋体" w:hAnsi="宋体" w:cs="宋体"/>
          <w:b/>
          <w:szCs w:val="21"/>
        </w:rPr>
      </w:pPr>
      <w:r>
        <w:rPr>
          <w:rFonts w:ascii="宋体" w:eastAsia="宋体" w:hAnsi="宋体" w:cs="宋体" w:hint="eastAsia"/>
          <w:szCs w:val="21"/>
        </w:rPr>
        <w:t>1、报价要求：投标响应供应商报价时须写明货物名称、</w:t>
      </w:r>
      <w:r>
        <w:rPr>
          <w:rFonts w:ascii="宋体" w:eastAsia="宋体" w:hAnsi="宋体" w:cs="宋体" w:hint="eastAsia"/>
          <w:bCs/>
          <w:szCs w:val="21"/>
        </w:rPr>
        <w:t>规格参数</w:t>
      </w:r>
      <w:r>
        <w:rPr>
          <w:rFonts w:ascii="宋体" w:eastAsia="宋体" w:hAnsi="宋体" w:cs="宋体" w:hint="eastAsia"/>
          <w:szCs w:val="21"/>
        </w:rPr>
        <w:t>、单位、数量、单价及总价</w:t>
      </w:r>
      <w:r>
        <w:rPr>
          <w:rFonts w:ascii="宋体" w:eastAsia="宋体" w:hAnsi="宋体" w:cs="宋体" w:hint="eastAsia"/>
          <w:kern w:val="0"/>
          <w:szCs w:val="21"/>
        </w:rPr>
        <w:t>,</w:t>
      </w:r>
      <w:r>
        <w:rPr>
          <w:rFonts w:ascii="宋体" w:eastAsia="宋体" w:hAnsi="宋体" w:cs="宋体" w:hint="eastAsia"/>
          <w:szCs w:val="21"/>
        </w:rPr>
        <w:t>报价包含本项目在交付采购单位使用前所有可能发生的一切费用，定标后不再增补任何费用；</w:t>
      </w:r>
    </w:p>
    <w:p w:rsidR="002D0858" w:rsidRDefault="00AF320C">
      <w:pPr>
        <w:adjustRightInd w:val="0"/>
        <w:snapToGrid w:val="0"/>
        <w:spacing w:line="360" w:lineRule="auto"/>
        <w:ind w:firstLineChars="200" w:firstLine="420"/>
        <w:rPr>
          <w:rFonts w:ascii="宋体" w:eastAsia="宋体" w:hAnsi="宋体" w:cs="宋体"/>
          <w:szCs w:val="21"/>
        </w:rPr>
      </w:pPr>
      <w:r>
        <w:rPr>
          <w:rFonts w:ascii="宋体" w:eastAsia="宋体" w:hAnsi="宋体" w:cs="宋体" w:hint="eastAsia"/>
          <w:szCs w:val="21"/>
        </w:rPr>
        <w:t>2、交货期：合同签订后15个</w:t>
      </w:r>
      <w:proofErr w:type="gramStart"/>
      <w:r>
        <w:rPr>
          <w:rFonts w:ascii="宋体" w:eastAsia="宋体" w:hAnsi="宋体" w:cs="宋体" w:hint="eastAsia"/>
          <w:szCs w:val="21"/>
        </w:rPr>
        <w:t>日历天</w:t>
      </w:r>
      <w:proofErr w:type="gramEnd"/>
      <w:r>
        <w:rPr>
          <w:rFonts w:ascii="宋体" w:eastAsia="宋体" w:hAnsi="宋体" w:cs="宋体" w:hint="eastAsia"/>
          <w:szCs w:val="21"/>
        </w:rPr>
        <w:t>内免费送达采购单位指定地点并完成安装、调试到位；</w:t>
      </w:r>
    </w:p>
    <w:p w:rsidR="002D0858" w:rsidRDefault="00AF320C">
      <w:pPr>
        <w:adjustRightInd w:val="0"/>
        <w:snapToGrid w:val="0"/>
        <w:spacing w:line="360" w:lineRule="auto"/>
        <w:ind w:firstLineChars="200" w:firstLine="420"/>
        <w:rPr>
          <w:rFonts w:ascii="宋体" w:eastAsia="宋体" w:hAnsi="宋体" w:cs="宋体"/>
          <w:szCs w:val="21"/>
        </w:rPr>
      </w:pPr>
      <w:r>
        <w:rPr>
          <w:rFonts w:ascii="宋体" w:eastAsia="宋体" w:hAnsi="宋体" w:cs="宋体" w:hint="eastAsia"/>
          <w:szCs w:val="21"/>
        </w:rPr>
        <w:t>3、供货地点：采购单位指定地点；</w:t>
      </w:r>
    </w:p>
    <w:p w:rsidR="002D0858" w:rsidRDefault="00AF320C">
      <w:pPr>
        <w:adjustRightInd w:val="0"/>
        <w:snapToGrid w:val="0"/>
        <w:spacing w:line="360" w:lineRule="auto"/>
        <w:ind w:firstLineChars="200" w:firstLine="420"/>
        <w:rPr>
          <w:rFonts w:ascii="宋体" w:eastAsia="宋体" w:hAnsi="宋体" w:cs="宋体"/>
          <w:szCs w:val="21"/>
        </w:rPr>
      </w:pPr>
      <w:r>
        <w:rPr>
          <w:rFonts w:ascii="宋体" w:eastAsia="宋体" w:hAnsi="宋体" w:cs="宋体" w:hint="eastAsia"/>
          <w:szCs w:val="21"/>
        </w:rPr>
        <w:t>4、质量要求：供应商应保证提供的货物是全新包装完整，未使用过的；</w:t>
      </w:r>
    </w:p>
    <w:p w:rsidR="002D0858" w:rsidRDefault="00AF320C">
      <w:pPr>
        <w:adjustRightInd w:val="0"/>
        <w:snapToGrid w:val="0"/>
        <w:spacing w:line="360" w:lineRule="auto"/>
        <w:ind w:firstLineChars="200" w:firstLine="420"/>
        <w:rPr>
          <w:rFonts w:ascii="宋体" w:eastAsia="宋体" w:hAnsi="宋体" w:cs="宋体"/>
          <w:szCs w:val="21"/>
        </w:rPr>
      </w:pPr>
      <w:r>
        <w:rPr>
          <w:rFonts w:ascii="宋体" w:eastAsia="宋体" w:hAnsi="宋体" w:cs="宋体" w:hint="eastAsia"/>
          <w:szCs w:val="21"/>
        </w:rPr>
        <w:t>5、技术要求：供应商应提前与项目负责人取得联系，了解软件的使用要求和运行环境；</w:t>
      </w:r>
    </w:p>
    <w:p w:rsidR="002D0858" w:rsidRDefault="00AF320C" w:rsidP="00AF320C">
      <w:pPr>
        <w:spacing w:line="360" w:lineRule="auto"/>
        <w:ind w:firstLineChars="196" w:firstLine="412"/>
        <w:rPr>
          <w:rFonts w:ascii="宋体" w:eastAsia="宋体" w:hAnsi="宋体" w:cs="Times New Roman"/>
          <w:b/>
          <w:sz w:val="28"/>
          <w:szCs w:val="28"/>
        </w:rPr>
      </w:pPr>
      <w:r>
        <w:rPr>
          <w:rFonts w:ascii="宋体" w:eastAsia="宋体" w:hAnsi="宋体" w:cs="宋体" w:hint="eastAsia"/>
          <w:szCs w:val="21"/>
        </w:rPr>
        <w:t>6、售后服务：自产品交付使用验收合格之日起，提供</w:t>
      </w:r>
      <w:r>
        <w:rPr>
          <w:rFonts w:ascii="宋体" w:eastAsia="宋体" w:hAnsi="宋体" w:cs="宋体" w:hint="eastAsia"/>
          <w:color w:val="FF0000"/>
          <w:szCs w:val="21"/>
        </w:rPr>
        <w:t>两</w:t>
      </w:r>
      <w:r>
        <w:rPr>
          <w:rFonts w:ascii="宋体" w:eastAsia="宋体" w:hAnsi="宋体" w:cs="宋体" w:hint="eastAsia"/>
          <w:szCs w:val="21"/>
        </w:rPr>
        <w:t>年以上免费保修（含</w:t>
      </w:r>
      <w:r>
        <w:rPr>
          <w:rFonts w:ascii="宋体" w:eastAsia="宋体" w:hAnsi="宋体" w:cs="宋体" w:hint="eastAsia"/>
          <w:color w:val="FF0000"/>
          <w:szCs w:val="21"/>
        </w:rPr>
        <w:t>两</w:t>
      </w:r>
      <w:r>
        <w:rPr>
          <w:rFonts w:ascii="宋体" w:eastAsia="宋体" w:hAnsi="宋体" w:cs="宋体" w:hint="eastAsia"/>
          <w:szCs w:val="21"/>
        </w:rPr>
        <w:t>年），投标响应供应商可提供更长的保修年限，必须在投标响应文件中明确所响应设备的具体保修年限，质保期内无偿为采购单位提供免费维修服务。若产品在使用中发生质量问题，在收到采购单位反馈后，</w:t>
      </w:r>
      <w:r>
        <w:rPr>
          <w:rFonts w:ascii="宋体" w:eastAsia="宋体" w:hAnsi="宋体" w:cs="宋体" w:hint="eastAsia"/>
          <w:color w:val="FF0000"/>
          <w:szCs w:val="21"/>
        </w:rPr>
        <w:t>12</w:t>
      </w:r>
      <w:r>
        <w:rPr>
          <w:rFonts w:ascii="宋体" w:eastAsia="宋体" w:hAnsi="宋体" w:cs="宋体" w:hint="eastAsia"/>
          <w:szCs w:val="21"/>
        </w:rPr>
        <w:t>小时以内完成甲方提出的合理维护、更换要求。如需更换，必须在</w:t>
      </w:r>
      <w:r>
        <w:rPr>
          <w:rFonts w:ascii="宋体" w:eastAsia="宋体" w:hAnsi="宋体" w:cs="宋体" w:hint="eastAsia"/>
          <w:color w:val="FF0000"/>
          <w:szCs w:val="21"/>
        </w:rPr>
        <w:t>1</w:t>
      </w:r>
      <w:r>
        <w:rPr>
          <w:rFonts w:ascii="宋体" w:eastAsia="宋体" w:hAnsi="宋体" w:cs="宋体" w:hint="eastAsia"/>
          <w:szCs w:val="21"/>
        </w:rPr>
        <w:t>个工作日内负责解决。</w:t>
      </w:r>
    </w:p>
    <w:p w:rsidR="002D0858" w:rsidRDefault="002D0858">
      <w:pPr>
        <w:keepNext/>
        <w:spacing w:line="360" w:lineRule="auto"/>
        <w:jc w:val="center"/>
        <w:outlineLvl w:val="0"/>
        <w:rPr>
          <w:rFonts w:ascii="宋体" w:eastAsia="宋体" w:hAnsi="宋体" w:cs="Times New Roman"/>
          <w:b/>
          <w:sz w:val="28"/>
          <w:szCs w:val="32"/>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
        <w:gridCol w:w="970"/>
        <w:gridCol w:w="4871"/>
        <w:gridCol w:w="990"/>
        <w:gridCol w:w="868"/>
      </w:tblGrid>
      <w:tr w:rsidR="009A472C" w:rsidTr="009A472C">
        <w:trPr>
          <w:trHeight w:val="597"/>
        </w:trPr>
        <w:tc>
          <w:tcPr>
            <w:tcW w:w="483" w:type="pct"/>
            <w:vAlign w:val="center"/>
          </w:tcPr>
          <w:p w:rsidR="009A472C" w:rsidRDefault="009A472C">
            <w:pPr>
              <w:rPr>
                <w:rFonts w:ascii="Times New Roman" w:eastAsia="宋体" w:hAnsi="Times New Roman" w:cs="Times New Roman"/>
                <w:b/>
                <w:bCs/>
                <w:szCs w:val="24"/>
              </w:rPr>
            </w:pPr>
            <w:r>
              <w:rPr>
                <w:rFonts w:ascii="Times New Roman" w:eastAsia="宋体" w:hAnsi="Times New Roman" w:cs="Times New Roman" w:hint="eastAsia"/>
                <w:b/>
                <w:bCs/>
                <w:szCs w:val="24"/>
              </w:rPr>
              <w:t>序号</w:t>
            </w:r>
          </w:p>
        </w:tc>
        <w:tc>
          <w:tcPr>
            <w:tcW w:w="569" w:type="pct"/>
            <w:vAlign w:val="center"/>
          </w:tcPr>
          <w:p w:rsidR="009A472C" w:rsidRDefault="009A472C">
            <w:pPr>
              <w:rPr>
                <w:rFonts w:ascii="Times New Roman" w:eastAsia="宋体" w:hAnsi="Times New Roman" w:cs="Times New Roman"/>
                <w:b/>
                <w:bCs/>
                <w:szCs w:val="24"/>
              </w:rPr>
            </w:pPr>
            <w:r>
              <w:rPr>
                <w:rFonts w:ascii="Times New Roman" w:eastAsia="宋体" w:hAnsi="Times New Roman" w:cs="Times New Roman" w:hint="eastAsia"/>
                <w:b/>
                <w:bCs/>
                <w:szCs w:val="24"/>
              </w:rPr>
              <w:t>设备名称</w:t>
            </w:r>
          </w:p>
        </w:tc>
        <w:tc>
          <w:tcPr>
            <w:tcW w:w="2857" w:type="pct"/>
            <w:vAlign w:val="center"/>
          </w:tcPr>
          <w:p w:rsidR="009A472C" w:rsidRDefault="009A472C">
            <w:pPr>
              <w:rPr>
                <w:rFonts w:ascii="Times New Roman" w:eastAsia="宋体" w:hAnsi="Times New Roman" w:cs="Times New Roman"/>
                <w:b/>
                <w:bCs/>
                <w:szCs w:val="24"/>
              </w:rPr>
            </w:pPr>
            <w:r>
              <w:rPr>
                <w:rFonts w:ascii="Times New Roman" w:eastAsia="宋体" w:hAnsi="Times New Roman" w:cs="Times New Roman" w:hint="eastAsia"/>
                <w:b/>
                <w:bCs/>
                <w:szCs w:val="24"/>
              </w:rPr>
              <w:t>技术要求</w:t>
            </w:r>
          </w:p>
        </w:tc>
        <w:tc>
          <w:tcPr>
            <w:tcW w:w="581" w:type="pct"/>
            <w:vAlign w:val="center"/>
          </w:tcPr>
          <w:p w:rsidR="009A472C" w:rsidRDefault="009A472C" w:rsidP="009A472C">
            <w:pPr>
              <w:rPr>
                <w:rFonts w:ascii="Times New Roman" w:eastAsia="宋体" w:hAnsi="Times New Roman" w:cs="Times New Roman"/>
                <w:b/>
                <w:bCs/>
                <w:szCs w:val="24"/>
              </w:rPr>
            </w:pPr>
            <w:r>
              <w:rPr>
                <w:rFonts w:ascii="Times New Roman" w:eastAsia="宋体" w:hAnsi="Times New Roman" w:cs="Times New Roman" w:hint="eastAsia"/>
                <w:b/>
                <w:bCs/>
                <w:szCs w:val="24"/>
              </w:rPr>
              <w:t>数量</w:t>
            </w:r>
          </w:p>
        </w:tc>
        <w:tc>
          <w:tcPr>
            <w:tcW w:w="509" w:type="pct"/>
          </w:tcPr>
          <w:p w:rsidR="009A472C" w:rsidRDefault="009A472C">
            <w:pPr>
              <w:rPr>
                <w:rFonts w:ascii="Times New Roman" w:eastAsia="宋体" w:hAnsi="Times New Roman" w:cs="Times New Roman" w:hint="eastAsia"/>
                <w:b/>
                <w:bCs/>
                <w:szCs w:val="24"/>
              </w:rPr>
            </w:pPr>
            <w:r>
              <w:rPr>
                <w:rFonts w:ascii="Times New Roman" w:eastAsia="宋体" w:hAnsi="Times New Roman" w:cs="Times New Roman" w:hint="eastAsia"/>
                <w:b/>
                <w:bCs/>
                <w:szCs w:val="24"/>
              </w:rPr>
              <w:t>备注</w:t>
            </w:r>
            <w:bookmarkStart w:id="1" w:name="_GoBack"/>
            <w:bookmarkEnd w:id="1"/>
          </w:p>
        </w:tc>
      </w:tr>
      <w:tr w:rsidR="009A472C" w:rsidTr="009A472C">
        <w:trPr>
          <w:trHeight w:val="246"/>
        </w:trPr>
        <w:tc>
          <w:tcPr>
            <w:tcW w:w="483" w:type="pct"/>
            <w:vAlign w:val="center"/>
          </w:tcPr>
          <w:p w:rsidR="009A472C" w:rsidRDefault="009A472C">
            <w:pPr>
              <w:rPr>
                <w:rFonts w:ascii="Times New Roman" w:eastAsia="宋体" w:hAnsi="Times New Roman" w:cs="Times New Roman"/>
                <w:szCs w:val="24"/>
              </w:rPr>
            </w:pPr>
            <w:r>
              <w:rPr>
                <w:rFonts w:ascii="Times New Roman" w:eastAsia="宋体" w:hAnsi="Times New Roman" w:cs="Times New Roman" w:hint="eastAsia"/>
                <w:szCs w:val="24"/>
              </w:rPr>
              <w:t>1</w:t>
            </w:r>
          </w:p>
        </w:tc>
        <w:tc>
          <w:tcPr>
            <w:tcW w:w="569" w:type="pct"/>
            <w:vAlign w:val="center"/>
          </w:tcPr>
          <w:p w:rsidR="009A472C" w:rsidRDefault="009A472C">
            <w:pPr>
              <w:rPr>
                <w:rFonts w:ascii="Times New Roman" w:eastAsia="宋体" w:hAnsi="Times New Roman" w:cs="Times New Roman"/>
                <w:szCs w:val="24"/>
              </w:rPr>
            </w:pPr>
            <w:r>
              <w:rPr>
                <w:rFonts w:ascii="Times New Roman" w:eastAsia="宋体" w:hAnsi="Times New Roman" w:cs="Times New Roman" w:hint="eastAsia"/>
                <w:szCs w:val="24"/>
              </w:rPr>
              <w:t>学生生活服务区总断路器项目</w:t>
            </w:r>
          </w:p>
        </w:tc>
        <w:tc>
          <w:tcPr>
            <w:tcW w:w="2857" w:type="pct"/>
            <w:vAlign w:val="center"/>
          </w:tcPr>
          <w:p w:rsidR="009A472C" w:rsidRDefault="009A472C">
            <w:pPr>
              <w:rPr>
                <w:rFonts w:ascii="Times New Roman" w:eastAsia="宋体" w:hAnsi="Times New Roman" w:cs="Times New Roman"/>
                <w:szCs w:val="24"/>
              </w:rPr>
            </w:pPr>
          </w:p>
          <w:p w:rsidR="009A472C" w:rsidRDefault="009A472C">
            <w:pPr>
              <w:pStyle w:val="CharCharCharCharCharCharChar1Char"/>
              <w:rPr>
                <w:rFonts w:ascii="宋体" w:hAnsi="宋体"/>
                <w:b/>
                <w:szCs w:val="24"/>
              </w:rPr>
            </w:pPr>
            <w:r>
              <w:rPr>
                <w:rFonts w:ascii="宋体" w:hAnsi="宋体" w:hint="eastAsia"/>
                <w:b/>
                <w:szCs w:val="24"/>
              </w:rPr>
              <w:t>一、技术要求</w:t>
            </w:r>
          </w:p>
          <w:p w:rsidR="009A472C" w:rsidRPr="009A472C" w:rsidRDefault="009A472C">
            <w:pPr>
              <w:pStyle w:val="CharCharCharCharCharCharChar1Char"/>
              <w:rPr>
                <w:rFonts w:ascii="宋体" w:hAnsi="宋体"/>
                <w:sz w:val="21"/>
                <w:szCs w:val="21"/>
              </w:rPr>
            </w:pPr>
            <w:r w:rsidRPr="009A472C">
              <w:rPr>
                <w:rFonts w:ascii="宋体" w:hAnsi="宋体" w:hint="eastAsia"/>
                <w:sz w:val="21"/>
                <w:szCs w:val="21"/>
              </w:rPr>
              <w:t>1、型号W1-2000</w:t>
            </w:r>
          </w:p>
          <w:p w:rsidR="009A472C" w:rsidRPr="009A472C" w:rsidRDefault="009A472C">
            <w:pPr>
              <w:pStyle w:val="CharCharCharCharCharCharChar1Char"/>
              <w:rPr>
                <w:rFonts w:ascii="宋体" w:hAnsi="宋体"/>
                <w:sz w:val="21"/>
                <w:szCs w:val="21"/>
              </w:rPr>
            </w:pPr>
            <w:r w:rsidRPr="009A472C">
              <w:rPr>
                <w:rFonts w:ascii="宋体" w:hAnsi="宋体" w:hint="eastAsia"/>
                <w:sz w:val="21"/>
                <w:szCs w:val="21"/>
              </w:rPr>
              <w:t>2、额定工作电压不大于400伏</w:t>
            </w:r>
          </w:p>
          <w:p w:rsidR="009A472C" w:rsidRPr="009A472C" w:rsidRDefault="009A472C">
            <w:pPr>
              <w:pStyle w:val="CharCharCharCharCharCharChar1Char"/>
              <w:rPr>
                <w:rFonts w:ascii="宋体" w:hAnsi="宋体"/>
                <w:sz w:val="21"/>
                <w:szCs w:val="21"/>
              </w:rPr>
            </w:pPr>
            <w:r w:rsidRPr="009A472C">
              <w:rPr>
                <w:rFonts w:ascii="宋体" w:hAnsi="宋体" w:hint="eastAsia"/>
                <w:sz w:val="21"/>
                <w:szCs w:val="21"/>
              </w:rPr>
              <w:t>3、极数3P</w:t>
            </w:r>
          </w:p>
          <w:p w:rsidR="009A472C" w:rsidRPr="009A472C" w:rsidRDefault="009A472C">
            <w:pPr>
              <w:pStyle w:val="CharCharCharCharCharCharChar1Char"/>
              <w:rPr>
                <w:rFonts w:ascii="宋体" w:hAnsi="宋体"/>
                <w:sz w:val="21"/>
                <w:szCs w:val="21"/>
              </w:rPr>
            </w:pPr>
            <w:r w:rsidRPr="009A472C">
              <w:rPr>
                <w:rFonts w:ascii="宋体" w:hAnsi="宋体" w:hint="eastAsia"/>
                <w:sz w:val="21"/>
                <w:szCs w:val="21"/>
              </w:rPr>
              <w:t>4、额定绝缘电压大于等于1000伏</w:t>
            </w:r>
          </w:p>
          <w:p w:rsidR="009A472C" w:rsidRPr="009A472C" w:rsidRDefault="009A472C">
            <w:pPr>
              <w:pStyle w:val="CharCharCharCharCharCharChar1Char"/>
              <w:rPr>
                <w:rFonts w:ascii="宋体" w:hAnsi="宋体"/>
                <w:sz w:val="21"/>
                <w:szCs w:val="21"/>
              </w:rPr>
            </w:pPr>
            <w:r w:rsidRPr="009A472C">
              <w:rPr>
                <w:rFonts w:ascii="宋体" w:hAnsi="宋体" w:hint="eastAsia"/>
                <w:sz w:val="21"/>
                <w:szCs w:val="21"/>
              </w:rPr>
              <w:t>5、额定冲击耐受电压大于12千伏</w:t>
            </w:r>
          </w:p>
          <w:p w:rsidR="009A472C" w:rsidRPr="009A472C" w:rsidRDefault="009A472C">
            <w:pPr>
              <w:pStyle w:val="CharCharCharCharCharCharChar1Char"/>
              <w:rPr>
                <w:rFonts w:ascii="宋体" w:hAnsi="宋体"/>
                <w:sz w:val="21"/>
                <w:szCs w:val="21"/>
              </w:rPr>
            </w:pPr>
            <w:r w:rsidRPr="009A472C">
              <w:rPr>
                <w:rFonts w:ascii="宋体" w:hAnsi="宋体" w:hint="eastAsia"/>
                <w:sz w:val="21"/>
                <w:szCs w:val="21"/>
              </w:rPr>
              <w:t>6、额定电流大于等于2000安</w:t>
            </w:r>
          </w:p>
          <w:p w:rsidR="009A472C" w:rsidRPr="009A472C" w:rsidRDefault="009A472C">
            <w:pPr>
              <w:pStyle w:val="CharCharCharCharCharCharChar1Char"/>
              <w:rPr>
                <w:rFonts w:ascii="宋体" w:hAnsi="宋体"/>
                <w:sz w:val="21"/>
                <w:szCs w:val="21"/>
              </w:rPr>
            </w:pPr>
            <w:r w:rsidRPr="009A472C">
              <w:rPr>
                <w:rFonts w:ascii="宋体" w:hAnsi="宋体" w:hint="eastAsia"/>
                <w:sz w:val="21"/>
                <w:szCs w:val="21"/>
              </w:rPr>
              <w:t>7、</w:t>
            </w:r>
            <w:r w:rsidRPr="009A472C">
              <w:rPr>
                <w:rFonts w:ascii="宋体" w:hAnsi="宋体"/>
                <w:sz w:val="21"/>
                <w:szCs w:val="21"/>
              </w:rPr>
              <w:t>额定极限短路分断电流</w:t>
            </w:r>
            <w:r w:rsidRPr="009A472C">
              <w:rPr>
                <w:rFonts w:ascii="宋体" w:hAnsi="宋体" w:hint="eastAsia"/>
                <w:sz w:val="21"/>
                <w:szCs w:val="21"/>
              </w:rPr>
              <w:t>大于等于80千安</w:t>
            </w:r>
          </w:p>
          <w:p w:rsidR="009A472C" w:rsidRPr="009A472C" w:rsidRDefault="009A472C">
            <w:pPr>
              <w:pStyle w:val="CharCharCharCharCharCharChar1Char"/>
              <w:rPr>
                <w:rFonts w:ascii="宋体" w:hAnsi="宋体"/>
                <w:sz w:val="21"/>
                <w:szCs w:val="21"/>
              </w:rPr>
            </w:pPr>
            <w:r w:rsidRPr="009A472C">
              <w:rPr>
                <w:rFonts w:ascii="宋体" w:hAnsi="宋体" w:hint="eastAsia"/>
                <w:sz w:val="21"/>
                <w:szCs w:val="21"/>
              </w:rPr>
              <w:t>8、</w:t>
            </w:r>
            <w:r w:rsidRPr="009A472C">
              <w:rPr>
                <w:rFonts w:ascii="宋体" w:hAnsi="宋体"/>
                <w:sz w:val="21"/>
                <w:szCs w:val="21"/>
              </w:rPr>
              <w:t>额定运行短路分断电流</w:t>
            </w:r>
            <w:r w:rsidRPr="009A472C">
              <w:rPr>
                <w:rFonts w:ascii="宋体" w:hAnsi="宋体" w:hint="eastAsia"/>
                <w:sz w:val="21"/>
                <w:szCs w:val="21"/>
              </w:rPr>
              <w:t>大于等于50千安</w:t>
            </w:r>
          </w:p>
          <w:p w:rsidR="009A472C" w:rsidRPr="009A472C" w:rsidRDefault="009A472C">
            <w:pPr>
              <w:pStyle w:val="CharCharCharCharCharCharChar1Char"/>
              <w:rPr>
                <w:rFonts w:ascii="宋体" w:hAnsi="宋体"/>
                <w:sz w:val="21"/>
                <w:szCs w:val="21"/>
              </w:rPr>
            </w:pPr>
            <w:r w:rsidRPr="009A472C">
              <w:rPr>
                <w:rFonts w:ascii="宋体" w:hAnsi="宋体" w:hint="eastAsia"/>
                <w:sz w:val="21"/>
                <w:szCs w:val="21"/>
              </w:rPr>
              <w:t>9</w:t>
            </w:r>
            <w:r w:rsidRPr="009A472C">
              <w:rPr>
                <w:rFonts w:ascii="宋体" w:hAnsi="宋体"/>
                <w:sz w:val="21"/>
                <w:szCs w:val="21"/>
              </w:rPr>
              <w:t>额定短时耐受电流</w:t>
            </w:r>
            <w:r w:rsidRPr="009A472C">
              <w:rPr>
                <w:rFonts w:ascii="宋体" w:hAnsi="宋体" w:hint="eastAsia"/>
                <w:sz w:val="21"/>
                <w:szCs w:val="21"/>
              </w:rPr>
              <w:t>大于等于每秒12千安</w:t>
            </w:r>
          </w:p>
          <w:p w:rsidR="009A472C" w:rsidRPr="009A472C" w:rsidRDefault="009A472C">
            <w:pPr>
              <w:pStyle w:val="CharCharCharCharCharCharChar1Char"/>
              <w:rPr>
                <w:rFonts w:ascii="宋体" w:hAnsi="宋体"/>
                <w:sz w:val="21"/>
                <w:szCs w:val="21"/>
              </w:rPr>
            </w:pPr>
            <w:r w:rsidRPr="009A472C">
              <w:rPr>
                <w:rFonts w:ascii="宋体" w:hAnsi="宋体" w:hint="eastAsia"/>
                <w:sz w:val="21"/>
                <w:szCs w:val="21"/>
              </w:rPr>
              <w:t>10</w:t>
            </w:r>
            <w:r w:rsidRPr="009A472C">
              <w:rPr>
                <w:rFonts w:ascii="宋体" w:hAnsi="宋体"/>
                <w:sz w:val="21"/>
                <w:szCs w:val="21"/>
              </w:rPr>
              <w:t>额定短路合闸容量（峰值）</w:t>
            </w:r>
            <w:r w:rsidRPr="009A472C">
              <w:rPr>
                <w:rFonts w:ascii="宋体" w:hAnsi="宋体" w:hint="eastAsia"/>
                <w:sz w:val="21"/>
                <w:szCs w:val="21"/>
              </w:rPr>
              <w:t>大于等于36千安</w:t>
            </w:r>
          </w:p>
          <w:p w:rsidR="009A472C" w:rsidRPr="009A472C" w:rsidRDefault="009A472C">
            <w:pPr>
              <w:pStyle w:val="CharCharCharCharCharCharChar1Char"/>
              <w:rPr>
                <w:rFonts w:ascii="宋体" w:hAnsi="宋体"/>
                <w:sz w:val="21"/>
                <w:szCs w:val="21"/>
              </w:rPr>
            </w:pPr>
            <w:r w:rsidRPr="009A472C">
              <w:rPr>
                <w:rFonts w:ascii="宋体" w:hAnsi="宋体" w:hint="eastAsia"/>
                <w:sz w:val="21"/>
                <w:szCs w:val="21"/>
              </w:rPr>
              <w:t>11</w:t>
            </w:r>
            <w:r w:rsidRPr="009A472C">
              <w:rPr>
                <w:rFonts w:ascii="宋体" w:hAnsi="宋体"/>
                <w:sz w:val="21"/>
                <w:szCs w:val="21"/>
              </w:rPr>
              <w:t>三段电子式脱扣器</w:t>
            </w:r>
          </w:p>
          <w:p w:rsidR="009A472C" w:rsidRPr="009A472C" w:rsidRDefault="009A472C">
            <w:pPr>
              <w:pStyle w:val="CharCharCharCharCharCharChar1Char"/>
              <w:rPr>
                <w:rFonts w:ascii="宋体" w:hAnsi="宋体"/>
                <w:sz w:val="21"/>
                <w:szCs w:val="21"/>
              </w:rPr>
            </w:pPr>
            <w:r w:rsidRPr="009A472C">
              <w:rPr>
                <w:rFonts w:ascii="宋体" w:hAnsi="宋体" w:hint="eastAsia"/>
                <w:sz w:val="21"/>
                <w:szCs w:val="21"/>
              </w:rPr>
              <w:t>12</w:t>
            </w:r>
            <w:r w:rsidRPr="009A472C">
              <w:rPr>
                <w:rFonts w:ascii="宋体" w:hAnsi="宋体"/>
                <w:sz w:val="21"/>
                <w:szCs w:val="21"/>
              </w:rPr>
              <w:t>自配电动操作机构</w:t>
            </w:r>
          </w:p>
          <w:p w:rsidR="009A472C" w:rsidRDefault="009A472C" w:rsidP="00AF320C">
            <w:pPr>
              <w:pStyle w:val="CharCharCharCharCharCharChar1Char"/>
              <w:rPr>
                <w:rFonts w:ascii="Times New Roman" w:eastAsia="宋体" w:hAnsi="Times New Roman" w:cs="Times New Roman"/>
                <w:szCs w:val="24"/>
              </w:rPr>
            </w:pPr>
            <w:r w:rsidRPr="009A472C">
              <w:rPr>
                <w:rFonts w:ascii="宋体" w:hAnsi="宋体" w:hint="eastAsia"/>
                <w:sz w:val="21"/>
                <w:szCs w:val="21"/>
              </w:rPr>
              <w:t>13</w:t>
            </w:r>
            <w:r w:rsidRPr="009A472C">
              <w:rPr>
                <w:rFonts w:ascii="宋体" w:hAnsi="宋体"/>
                <w:sz w:val="21"/>
                <w:szCs w:val="21"/>
              </w:rPr>
              <w:t>机械寿命</w:t>
            </w:r>
            <w:proofErr w:type="gramStart"/>
            <w:r w:rsidRPr="009A472C">
              <w:rPr>
                <w:rFonts w:ascii="宋体" w:hAnsi="宋体" w:hint="eastAsia"/>
                <w:sz w:val="21"/>
                <w:szCs w:val="21"/>
              </w:rPr>
              <w:t>等于等于</w:t>
            </w:r>
            <w:proofErr w:type="gramEnd"/>
            <w:r w:rsidRPr="009A472C">
              <w:rPr>
                <w:rFonts w:ascii="宋体" w:hAnsi="宋体" w:hint="eastAsia"/>
                <w:sz w:val="21"/>
                <w:szCs w:val="21"/>
              </w:rPr>
              <w:t>25000次</w:t>
            </w:r>
          </w:p>
        </w:tc>
        <w:tc>
          <w:tcPr>
            <w:tcW w:w="581" w:type="pct"/>
            <w:vAlign w:val="center"/>
          </w:tcPr>
          <w:p w:rsidR="009A472C" w:rsidRDefault="009A472C" w:rsidP="009A472C">
            <w:pPr>
              <w:ind w:firstLineChars="250" w:firstLine="525"/>
              <w:rPr>
                <w:rFonts w:ascii="Times New Roman" w:eastAsia="宋体" w:hAnsi="Times New Roman" w:cs="Times New Roman"/>
                <w:szCs w:val="24"/>
              </w:rPr>
            </w:pPr>
            <w:r>
              <w:rPr>
                <w:rFonts w:ascii="Times New Roman" w:eastAsia="宋体" w:hAnsi="Times New Roman" w:cs="Times New Roman" w:hint="eastAsia"/>
                <w:szCs w:val="24"/>
              </w:rPr>
              <w:t>1</w:t>
            </w:r>
            <w:r>
              <w:rPr>
                <w:rFonts w:ascii="Times New Roman" w:eastAsia="宋体" w:hAnsi="Times New Roman" w:cs="Times New Roman" w:hint="eastAsia"/>
                <w:szCs w:val="24"/>
              </w:rPr>
              <w:t>套</w:t>
            </w:r>
          </w:p>
        </w:tc>
        <w:tc>
          <w:tcPr>
            <w:tcW w:w="509" w:type="pct"/>
          </w:tcPr>
          <w:p w:rsidR="009A472C" w:rsidRDefault="009A472C">
            <w:pPr>
              <w:rPr>
                <w:rFonts w:ascii="Times New Roman" w:eastAsia="宋体" w:hAnsi="Times New Roman" w:cs="Times New Roman" w:hint="eastAsia"/>
                <w:szCs w:val="24"/>
              </w:rPr>
            </w:pPr>
          </w:p>
        </w:tc>
      </w:tr>
      <w:tr w:rsidR="009A472C" w:rsidTr="009A472C">
        <w:trPr>
          <w:trHeight w:val="246"/>
        </w:trPr>
        <w:tc>
          <w:tcPr>
            <w:tcW w:w="483" w:type="pct"/>
            <w:vAlign w:val="center"/>
          </w:tcPr>
          <w:p w:rsidR="009A472C" w:rsidRDefault="009A472C">
            <w:pPr>
              <w:rPr>
                <w:rFonts w:ascii="Times New Roman" w:eastAsia="宋体" w:hAnsi="Times New Roman" w:cs="Times New Roman"/>
                <w:szCs w:val="24"/>
              </w:rPr>
            </w:pPr>
          </w:p>
        </w:tc>
        <w:tc>
          <w:tcPr>
            <w:tcW w:w="569" w:type="pct"/>
            <w:vAlign w:val="center"/>
          </w:tcPr>
          <w:p w:rsidR="009A472C" w:rsidRDefault="009A472C">
            <w:pPr>
              <w:rPr>
                <w:rFonts w:ascii="Times New Roman" w:eastAsia="宋体" w:hAnsi="Times New Roman" w:cs="Times New Roman"/>
                <w:szCs w:val="24"/>
              </w:rPr>
            </w:pPr>
          </w:p>
        </w:tc>
        <w:tc>
          <w:tcPr>
            <w:tcW w:w="2857" w:type="pct"/>
            <w:vAlign w:val="center"/>
          </w:tcPr>
          <w:p w:rsidR="009A472C" w:rsidRDefault="009A472C">
            <w:pPr>
              <w:rPr>
                <w:rFonts w:ascii="Times New Roman" w:eastAsia="宋体" w:hAnsi="Times New Roman" w:cs="Times New Roman"/>
                <w:b/>
                <w:szCs w:val="24"/>
              </w:rPr>
            </w:pPr>
          </w:p>
        </w:tc>
        <w:tc>
          <w:tcPr>
            <w:tcW w:w="581" w:type="pct"/>
            <w:vAlign w:val="center"/>
          </w:tcPr>
          <w:p w:rsidR="009A472C" w:rsidRDefault="009A472C">
            <w:pPr>
              <w:rPr>
                <w:rFonts w:ascii="Times New Roman" w:eastAsia="宋体" w:hAnsi="Times New Roman" w:cs="Times New Roman"/>
                <w:szCs w:val="24"/>
              </w:rPr>
            </w:pPr>
          </w:p>
        </w:tc>
        <w:tc>
          <w:tcPr>
            <w:tcW w:w="509" w:type="pct"/>
          </w:tcPr>
          <w:p w:rsidR="009A472C" w:rsidRDefault="009A472C">
            <w:pPr>
              <w:rPr>
                <w:rFonts w:ascii="Times New Roman" w:eastAsia="宋体" w:hAnsi="Times New Roman" w:cs="Times New Roman"/>
                <w:szCs w:val="24"/>
              </w:rPr>
            </w:pPr>
          </w:p>
        </w:tc>
      </w:tr>
    </w:tbl>
    <w:p w:rsidR="002D0858" w:rsidRDefault="002D0858"/>
    <w:sectPr w:rsidR="002D085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147"/>
    <w:rsid w:val="000056CC"/>
    <w:rsid w:val="00022147"/>
    <w:rsid w:val="00211626"/>
    <w:rsid w:val="002D0858"/>
    <w:rsid w:val="00502B2B"/>
    <w:rsid w:val="006F4688"/>
    <w:rsid w:val="007A3429"/>
    <w:rsid w:val="009A472C"/>
    <w:rsid w:val="00AF320C"/>
    <w:rsid w:val="00B87677"/>
    <w:rsid w:val="00C669B4"/>
    <w:rsid w:val="00D20E97"/>
    <w:rsid w:val="00D67B2C"/>
    <w:rsid w:val="00E746C8"/>
    <w:rsid w:val="00F32F5A"/>
    <w:rsid w:val="144443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customStyle="1" w:styleId="CharCharCharCharCharCharChar1Char">
    <w:name w:val="Char Char Char Char Char Char Char1 Char"/>
    <w:basedOn w:val="a"/>
    <w:rPr>
      <w:rFonts w:ascii="Tahoma" w:hAnsi="Tahoma"/>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customStyle="1" w:styleId="CharCharCharCharCharCharChar1Char">
    <w:name w:val="Char Char Char Char Char Char Char1 Char"/>
    <w:basedOn w:val="a"/>
    <w:rPr>
      <w:rFonts w:ascii="Tahoma" w:hAnsi="Tahom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2</Pages>
  <Words>220</Words>
  <Characters>1260</Characters>
  <Application>Microsoft Office Word</Application>
  <DocSecurity>0</DocSecurity>
  <Lines>10</Lines>
  <Paragraphs>2</Paragraphs>
  <ScaleCrop>false</ScaleCrop>
  <Company>Microsoft</Company>
  <LinksUpToDate>false</LinksUpToDate>
  <CharactersWithSpaces>1478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7</cp:revision>
  <dcterms:created xsi:type="dcterms:W3CDTF">2021-03-31T07:31:00Z</dcterms:created>
  <dcterms:modified xsi:type="dcterms:W3CDTF">2021-03-31T09:14:00Z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2052-11.1.0.10446</vt:lpwstr>
  </property>
  <property fmtid="{D5CDD505-2E9C-101B-9397-08002B2CF9AE}" pid="3" name="ICV">
    <vt:lpwstr>58040BA28FD6444D89BC87035225F966</vt:lpwstr>
  </property>
</Properties>
</file>