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100" w:afterLines="100" w:line="240" w:lineRule="atLeast"/>
        <w:jc w:val="center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采购需求</w:t>
      </w:r>
    </w:p>
    <w:p>
      <w:pPr>
        <w:spacing w:line="440" w:lineRule="exact"/>
        <w:ind w:firstLine="424" w:firstLineChars="17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前注：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供应商成交后须按国家相关规定缴纳税金并按采购人要求提供发票，费用含在本次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总价中，成交后不作调整。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如对本磋商文件有任何疑问或澄清要求，请按本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文件“供应商须知前附表”中的约定方式联系联系人。否则视同理解和接受。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一、消防设备及器材维修主要内容</w:t>
      </w:r>
    </w:p>
    <w:tbl>
      <w:tblPr>
        <w:tblStyle w:val="8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4672"/>
        <w:gridCol w:w="830"/>
        <w:gridCol w:w="1671"/>
        <w:gridCol w:w="17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消防设备、器材维修数量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消防报警主机故障点（含烟感、手报、模块等消防设备）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消防风机联动控制线故障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消防报警主机打印机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防火卷帘故障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樘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消防风机故障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消防电话故障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消防报警主机备电故障（电池损坏）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排烟风口无法自动打开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防火门闭门器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防火门顺序器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应急照明灯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疏散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（安全）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2公斤级ABC干粉灭火器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消防栓玻璃门张贴宣传提示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更换消防栓门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pStyle w:val="7"/>
        <w:shd w:val="clear" w:color="auto" w:fill="FFFFFF"/>
        <w:spacing w:after="150" w:line="450" w:lineRule="atLeast"/>
        <w:rPr>
          <w:b/>
          <w:color w:val="FF0000"/>
        </w:rPr>
      </w:pPr>
      <w:r>
        <w:rPr>
          <w:rFonts w:hint="eastAsia"/>
          <w:b/>
          <w:color w:val="FF0000"/>
        </w:rPr>
        <w:t>注：以上属于信息中心消防控制系统的维修项目，数量只作为报价参考，需要对信息中心消防控制系统进行故障检查，确保系统及各控制部件、点位正常运行。</w:t>
      </w:r>
    </w:p>
    <w:p>
      <w:pPr>
        <w:pStyle w:val="7"/>
        <w:shd w:val="clear" w:color="auto" w:fill="FFFFFF"/>
        <w:spacing w:after="150" w:line="450" w:lineRule="atLeast"/>
        <w:rPr>
          <w:rFonts w:ascii="Arial" w:hAnsi="Arial" w:cs="Arial"/>
          <w:b/>
          <w:color w:val="333333"/>
        </w:rPr>
      </w:pPr>
      <w:r>
        <w:rPr>
          <w:rFonts w:hint="eastAsia"/>
          <w:b/>
        </w:rPr>
        <w:t>二、</w:t>
      </w:r>
      <w:r>
        <w:rPr>
          <w:rFonts w:hint="eastAsia"/>
          <w:b/>
          <w:color w:val="333333"/>
          <w:shd w:val="clear" w:color="auto" w:fill="FFFFFF"/>
        </w:rPr>
        <w:t>消防系统维保主要内容</w:t>
      </w:r>
    </w:p>
    <w:tbl>
      <w:tblPr>
        <w:tblStyle w:val="8"/>
        <w:tblW w:w="7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2325"/>
        <w:gridCol w:w="1455"/>
        <w:gridCol w:w="2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主机（报警板）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广播主机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电话主机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备用电源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321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输入模块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控制模块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短路隔离器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切换模块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线路维修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防火卷帘门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主机电池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150" w:line="450" w:lineRule="atLeast"/>
        <w:jc w:val="left"/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注：以上数量只作为维保报价参考，维保服务需要针对整个系统报价，包括总机及所有控制终端将在维保服务范围内。</w:t>
      </w:r>
    </w:p>
    <w:p>
      <w:pPr>
        <w:widowControl/>
        <w:shd w:val="clear" w:color="auto" w:fill="FFFFFF"/>
        <w:spacing w:after="150" w:line="45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三、技术要求：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．符合消防设备安装施工相关规范与质量要求；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将需要维修更换的消防设备、消防器材安装到指定位置；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3.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消防设备、消防器材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附合格证、检测报告及使用说明书；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、信息中心消防系统及消防设备全年维护，维保产生的服务、检测、报告、人工及一般性配件材料由中标人负责，对于如电动机、核心主机、电池等主要设备损坏由采购人负责支付设备费用，更换产生的安装、调试、检测等费用由中标人负责。</w:t>
      </w:r>
    </w:p>
    <w:p>
      <w:pPr>
        <w:widowControl/>
        <w:shd w:val="clear" w:color="auto" w:fill="FFFFFF"/>
        <w:spacing w:after="150" w:line="450" w:lineRule="atLeast"/>
        <w:ind w:firstLine="480" w:firstLineChars="200"/>
        <w:jc w:val="left"/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、投标人需自行勘察现场，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应自行勘察项目现场，如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因未及时勘察现场而导致的报价缺项漏项废标、或成交后无法完工，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自行承担一切后果；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在响应文件递交截止之日前，我院可以对已发出的公告进行必要的澄清或者修改，澄清或者修改的内容作为询价公告的组成部分，对参与本次采购活动的有关各方均具有约束力。澄清或者修改的内容将以公告的形式发布在我院网站，可能影响询价响应文件编制的，应当在提交询价响应文件截止之日</w:t>
      </w: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个工作日前发布，不足</w:t>
      </w: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个工作日的，应当顺延提交询价响应文件截止之日；</w:t>
      </w:r>
    </w:p>
    <w:p>
      <w:pPr>
        <w:widowControl/>
        <w:shd w:val="clear" w:color="auto" w:fill="FFFFFF"/>
        <w:spacing w:after="150" w:line="450" w:lineRule="atLeast"/>
        <w:ind w:firstLine="480" w:firstLineChars="2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7.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消除设备和消防器材全部维修更换并调试到位方可组织验收。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四、报价要求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本项目报价分成两部分：消防设备及消防器材维修更换一部分进行报价；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消防系统及消防设备全年维护运行</w:t>
      </w:r>
      <w:r>
        <w:rPr>
          <w:rFonts w:hint="eastAsia" w:ascii="宋体" w:hAnsi="宋体" w:eastAsia="宋体" w:cs="宋体"/>
          <w:sz w:val="24"/>
          <w:szCs w:val="24"/>
        </w:rPr>
        <w:t>一部分进行报价（签订</w:t>
      </w:r>
      <w:r>
        <w:rPr>
          <w:rFonts w:ascii="宋体" w:hAnsi="宋体" w:eastAsia="宋体" w:cs="宋体"/>
          <w:sz w:val="24"/>
          <w:szCs w:val="24"/>
        </w:rPr>
        <w:t>1+1+1</w:t>
      </w:r>
      <w:r>
        <w:rPr>
          <w:rFonts w:hint="eastAsia" w:ascii="宋体" w:hAnsi="宋体" w:eastAsia="宋体" w:cs="宋体"/>
          <w:sz w:val="24"/>
          <w:szCs w:val="24"/>
        </w:rPr>
        <w:t>协议，即维保服务如采购人及消防部门检查合格，可续签协议，如服务质量不合格则中止协议）。总费用含施工安装、材料、维保服务、保险、税费、交付后约定期限内免费后续服务等所发生的一切应有费用。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供应商应充分踏勘现场，了解现场实况和本工程相关的内容。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本次投标报价为投标总价报价，采购人将不再另行增加费用，供应商自行考虑风险，谨慎报价。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供应商对于上述计价、结算方式须无条件响应，否则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视为未实质性响应磋商文件。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 xml:space="preserve">   </w:t>
      </w:r>
    </w:p>
    <w:p>
      <w:pPr>
        <w:widowControl/>
        <w:shd w:val="clear" w:color="auto" w:fill="FFFFFF"/>
        <w:spacing w:after="150" w:line="450" w:lineRule="atLeast"/>
        <w:ind w:firstLine="240" w:firstLineChars="1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五、工程款支付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FF0000"/>
          <w:kern w:val="0"/>
          <w:sz w:val="24"/>
          <w:szCs w:val="24"/>
        </w:rPr>
      </w:pPr>
      <w:r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1.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项目验收合格后支付消防设备、消防器材维修更换工程款，维修更换部分项目验收合格一年后无质量问题支付质量保证金。</w:t>
      </w:r>
    </w:p>
    <w:p>
      <w:pPr>
        <w:pStyle w:val="2"/>
        <w:ind w:left="0" w:leftChars="0"/>
        <w:rPr>
          <w:rFonts w:eastAsia="宋体"/>
        </w:rPr>
      </w:pPr>
      <w:r>
        <w:rPr>
          <w:rFonts w:eastAsia="宋体"/>
        </w:rPr>
        <w:t>2.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信息中心消防系统及消防设备维保费用每半年支付一次；</w:t>
      </w:r>
    </w:p>
    <w:p>
      <w:pPr>
        <w:widowControl/>
        <w:shd w:val="clear" w:color="auto" w:fill="FFFFFF"/>
        <w:spacing w:after="150" w:line="450" w:lineRule="atLeast"/>
        <w:ind w:firstLine="240" w:firstLineChars="1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六、评标办法：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．对报价进行合理性分析：对分项报价进行评定分析，对工程量计算存在明显误差，存在明显低于市场合理价位的视为不合理报价，即为废标；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、采购公告的相关内容、投标单位最终竞争性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  <w:lang w:eastAsia="zh-CN"/>
        </w:rPr>
        <w:t>磋商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将作为本项目拟签合同的组成部分。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、如投标单位在参与我校组织的采购活动中有不诚信行为，一经查实，该供应商将被记入不诚信供应商名单。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七、合同签定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、签定维修更换的消防设备、消防器材合同，安装工期</w:t>
      </w:r>
      <w:r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25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天；</w:t>
      </w:r>
    </w:p>
    <w:p>
      <w:pPr>
        <w:pStyle w:val="2"/>
        <w:ind w:left="0" w:leftChars="0" w:firstLine="480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、签定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信息中心消防系统及消防设备维保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合同，服务期</w:t>
      </w: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（采取</w:t>
      </w: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1+1+1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模式）可续签</w:t>
      </w: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年。</w:t>
      </w:r>
    </w:p>
    <w:p>
      <w:pPr>
        <w:pStyle w:val="2"/>
        <w:ind w:left="0" w:leftChars="0" w:firstLine="480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</w:p>
    <w:p>
      <w:pPr>
        <w:pStyle w:val="2"/>
        <w:ind w:left="0" w:leftChars="0" w:firstLine="480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</w:p>
    <w:p>
      <w:pPr>
        <w:pStyle w:val="2"/>
        <w:ind w:left="0" w:leftChars="0" w:firstLine="480"/>
        <w:jc w:val="right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安徽电子信息职业技术学院</w:t>
      </w:r>
    </w:p>
    <w:p>
      <w:pPr>
        <w:pStyle w:val="2"/>
        <w:ind w:left="0" w:leftChars="0" w:firstLine="480"/>
        <w:jc w:val="right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2019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日</w:t>
      </w:r>
    </w:p>
    <w:p>
      <w:pPr>
        <w:pStyle w:val="2"/>
        <w:ind w:left="0"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CA0"/>
    <w:rsid w:val="000C08AF"/>
    <w:rsid w:val="0038436B"/>
    <w:rsid w:val="00430D16"/>
    <w:rsid w:val="00692858"/>
    <w:rsid w:val="00A82659"/>
    <w:rsid w:val="00AC0CA0"/>
    <w:rsid w:val="00AD6108"/>
    <w:rsid w:val="00AF7701"/>
    <w:rsid w:val="00B95FDC"/>
    <w:rsid w:val="00C770C3"/>
    <w:rsid w:val="00CA395E"/>
    <w:rsid w:val="00CB682F"/>
    <w:rsid w:val="00E74645"/>
    <w:rsid w:val="00F36FC1"/>
    <w:rsid w:val="0FAD77BA"/>
    <w:rsid w:val="115D58DF"/>
    <w:rsid w:val="20891267"/>
    <w:rsid w:val="24342C79"/>
    <w:rsid w:val="2739159D"/>
    <w:rsid w:val="28AA379F"/>
    <w:rsid w:val="303B3D43"/>
    <w:rsid w:val="34182477"/>
    <w:rsid w:val="54EA2855"/>
    <w:rsid w:val="59DA0BE5"/>
    <w:rsid w:val="5BA51C00"/>
    <w:rsid w:val="6E21345E"/>
    <w:rsid w:val="7DE6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微软简标宋" w:hAnsi="@微软简标宋" w:eastAsia="@微软简标宋" w:cs="@微软简标宋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iPriority w:val="99"/>
    <w:pPr>
      <w:spacing w:after="120"/>
      <w:ind w:left="420" w:leftChars="200"/>
    </w:pPr>
  </w:style>
  <w:style w:type="paragraph" w:styleId="4">
    <w:name w:val="Plain Text"/>
    <w:basedOn w:val="1"/>
    <w:link w:val="13"/>
    <w:qFormat/>
    <w:uiPriority w:val="99"/>
    <w:rPr>
      <w:rFonts w:ascii="宋体" w:hAnsi="Courier New" w:eastAsia="宋体" w:cs="Times New Roman"/>
      <w:kern w:val="0"/>
      <w:sz w:val="20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qFormat/>
    <w:uiPriority w:val="99"/>
    <w:rPr>
      <w:rFonts w:cs="Times New Roman"/>
      <w:sz w:val="21"/>
    </w:rPr>
  </w:style>
  <w:style w:type="character" w:customStyle="1" w:styleId="11">
    <w:name w:val="正文文本缩进 Char"/>
    <w:basedOn w:val="9"/>
    <w:link w:val="3"/>
    <w:semiHidden/>
    <w:qFormat/>
    <w:locked/>
    <w:uiPriority w:val="99"/>
    <w:rPr>
      <w:rFonts w:ascii="@微软简标宋" w:hAnsi="@微软简标宋" w:eastAsia="@微软简标宋" w:cs="@微软简标宋"/>
      <w:sz w:val="20"/>
      <w:szCs w:val="20"/>
    </w:rPr>
  </w:style>
  <w:style w:type="character" w:customStyle="1" w:styleId="12">
    <w:name w:val="正文首行缩进 2 Char"/>
    <w:basedOn w:val="11"/>
    <w:link w:val="2"/>
    <w:semiHidden/>
    <w:qFormat/>
    <w:locked/>
    <w:uiPriority w:val="99"/>
  </w:style>
  <w:style w:type="character" w:customStyle="1" w:styleId="13">
    <w:name w:val="纯文本 Char"/>
    <w:basedOn w:val="9"/>
    <w:link w:val="4"/>
    <w:qFormat/>
    <w:locked/>
    <w:uiPriority w:val="99"/>
    <w:rPr>
      <w:rFonts w:ascii="宋体" w:hAnsi="Courier New"/>
    </w:rPr>
  </w:style>
  <w:style w:type="character" w:customStyle="1" w:styleId="14">
    <w:name w:val="纯文本 Char1"/>
    <w:basedOn w:val="9"/>
    <w:semiHidden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5">
    <w:name w:val="font21"/>
    <w:basedOn w:val="9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0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页眉 Char"/>
    <w:basedOn w:val="9"/>
    <w:link w:val="6"/>
    <w:semiHidden/>
    <w:qFormat/>
    <w:uiPriority w:val="99"/>
    <w:rPr>
      <w:rFonts w:ascii="@微软简标宋" w:hAnsi="@微软简标宋" w:eastAsia="@微软简标宋" w:cs="@微软简标宋"/>
      <w:sz w:val="18"/>
      <w:szCs w:val="18"/>
    </w:rPr>
  </w:style>
  <w:style w:type="character" w:customStyle="1" w:styleId="19">
    <w:name w:val="页脚 Char"/>
    <w:basedOn w:val="9"/>
    <w:link w:val="5"/>
    <w:semiHidden/>
    <w:qFormat/>
    <w:uiPriority w:val="99"/>
    <w:rPr>
      <w:rFonts w:ascii="@微软简标宋" w:hAnsi="@微软简标宋" w:eastAsia="@微软简标宋" w:cs="@微软简标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300</Words>
  <Characters>1711</Characters>
  <Lines>14</Lines>
  <Paragraphs>4</Paragraphs>
  <TotalTime>1</TotalTime>
  <ScaleCrop>false</ScaleCrop>
  <LinksUpToDate>false</LinksUpToDate>
  <CharactersWithSpaces>2007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2019-05-29T08:18:00Z</dcterms:created>
  <dc:creator>hp</dc:creator>
  <cp:lastModifiedBy>丁传虎</cp:lastModifiedBy>
  <dcterms:modified xsi:type="dcterms:W3CDTF">2019-07-08T09:02:11Z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